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8326" w14:textId="6B681BD0" w:rsidR="00BC667D" w:rsidRP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13FFF0E1" w14:textId="0A5A45CE" w:rsid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356ECE66" w14:textId="77777777" w:rsidR="00836E01" w:rsidRPr="00836E01" w:rsidRDefault="00836E01" w:rsidP="00836E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E0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Планируется отменить ряд норм, направленных на минимизацию негативных последствий </w:t>
      </w:r>
      <w:bookmarkStart w:id="0" w:name="_GoBack"/>
      <w:r w:rsidRPr="00836E01">
        <w:rPr>
          <w:rFonts w:ascii="Times New Roman" w:hAnsi="Times New Roman" w:cs="Times New Roman"/>
          <w:b/>
          <w:bCs/>
          <w:sz w:val="28"/>
          <w:szCs w:val="28"/>
        </w:rPr>
        <w:t xml:space="preserve">в сфере жилищного строительства, связанных с введением санкций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836E01" w:rsidRPr="00836E01" w14:paraId="31A63989" w14:textId="77777777" w:rsidTr="00836E0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bookmarkEnd w:id="0"/>
          <w:p w14:paraId="76F0E1BD" w14:textId="6328E511" w:rsidR="00836E01" w:rsidRPr="00836E01" w:rsidRDefault="00836E01" w:rsidP="00836E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E01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25C94528" wp14:editId="467DCCDC">
                  <wp:extent cx="114300" cy="142875"/>
                  <wp:effectExtent l="0" t="0" r="0" b="9525"/>
                  <wp:docPr id="3" name="Рисунок 3" descr="C:\Users\Novikov.V.A\AppData\Local\Microsoft\Windows\INetCache\Content.MSO\DFDC7B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vikov.V.A\AppData\Local\Microsoft\Windows\INetCache\Content.MSO\DFDC7B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102D4" w14:textId="77777777" w:rsidR="00836E01" w:rsidRPr="00836E01" w:rsidRDefault="00836E01" w:rsidP="00836E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Постановления Правительства РФ "О внесении изменения в постановление Правительства Российской Федерации от 26 марта 2022 года N 479" </w:t>
            </w:r>
          </w:p>
        </w:tc>
      </w:tr>
    </w:tbl>
    <w:p w14:paraId="50FA114A" w14:textId="77777777" w:rsidR="00836E01" w:rsidRPr="00836E01" w:rsidRDefault="00836E01" w:rsidP="00836E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E01">
        <w:rPr>
          <w:rFonts w:ascii="Times New Roman" w:hAnsi="Times New Roman" w:cs="Times New Roman"/>
          <w:bCs/>
          <w:sz w:val="28"/>
          <w:szCs w:val="28"/>
        </w:rPr>
        <w:t xml:space="preserve">В частности, в связи с тем, что текущая ситуация в жилищном строительстве характеризуется достаточным уровнем устойчивости к негативным процессам проектом предусматривается отмена нормы, согласно которой многоквартирные дома, в отношении которых застройщиком более чем на 6 месяцев нарушены сроки завершения строительства или обязанности по передаче объекта участнику долевого строительства по зарегистрированному договору участия в долевом строительстве, подлежат включению в единый реестр проблемных объектов после 1 января 2023 г., если по состоянию на указанную дату не отпадут основания для включения в указанный реестр. </w:t>
      </w:r>
    </w:p>
    <w:p w14:paraId="4434AF86" w14:textId="0346427D" w:rsidR="000809A3" w:rsidRPr="008A6D9D" w:rsidRDefault="000809A3" w:rsidP="008A6D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9A3" w:rsidRPr="008A6D9D" w:rsidSect="000523F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3"/>
    <w:rsid w:val="0000437D"/>
    <w:rsid w:val="000523F8"/>
    <w:rsid w:val="000809A3"/>
    <w:rsid w:val="005775F3"/>
    <w:rsid w:val="00836E01"/>
    <w:rsid w:val="008A6D9D"/>
    <w:rsid w:val="00B62819"/>
    <w:rsid w:val="00BC667D"/>
    <w:rsid w:val="00E61916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42B8"/>
  <w15:chartTrackingRefBased/>
  <w15:docId w15:val="{EFA3EBC1-5D90-49E9-A47D-CAE942B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17</cp:revision>
  <dcterms:created xsi:type="dcterms:W3CDTF">2022-07-21T08:47:00Z</dcterms:created>
  <dcterms:modified xsi:type="dcterms:W3CDTF">2022-07-21T09:04:00Z</dcterms:modified>
</cp:coreProperties>
</file>